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75291">
      <w:pPr>
        <w:snapToGrid w:val="0"/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凝心聚力 谋势远航|</w:t>
      </w:r>
    </w:p>
    <w:p w14:paraId="1A72B511">
      <w:pPr>
        <w:snapToGrid w:val="0"/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浙商金汇信托召开2026年工作会议</w:t>
      </w:r>
    </w:p>
    <w:p w14:paraId="58CA7AB9">
      <w:pPr>
        <w:snapToGrid w:val="0"/>
        <w:spacing w:line="6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8198719"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月4日，浙商金汇信托召开2026年工作会议，回顾总结“十四五”和2025年工作，研究部署“十五五”和2026年重点工作任务，坚定信心奋勇争先推进公司高质量发展。省国贸集团党委委员、总会计师、总法律顾问徐得均到会指导，公司党委书记、董事长徐晓东讲话，总经理林俊民作工作报告，公司全体干部员工参加会议。</w:t>
      </w:r>
    </w:p>
    <w:p w14:paraId="00062BD3"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100965</wp:posOffset>
            </wp:positionH>
            <wp:positionV relativeFrom="margin">
              <wp:posOffset>3488055</wp:posOffset>
            </wp:positionV>
            <wp:extent cx="5274310" cy="2961640"/>
            <wp:effectExtent l="0" t="0" r="254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08A2D6"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会上，徐得均充分肯定了浙商金汇信托的经营发展，他表示，过去一年，面对内外部诸多困难挑战，浙商金汇信托全体干部职工凝心聚力、实干笃行，在经营发展、改革创新、风险防控、党建引领等方面都取得了值得肯定的成绩，为集团整体发展作出了积极贡献。面向未来，他提出，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一是</w:t>
      </w:r>
      <w:r>
        <w:rPr>
          <w:rFonts w:ascii="Times New Roman" w:hAnsi="Times New Roman" w:eastAsia="仿宋_GB2312" w:cs="Times New Roman"/>
          <w:sz w:val="32"/>
          <w:szCs w:val="32"/>
        </w:rPr>
        <w:t>要提高政治站位，深刻把握发展大势，把准“十五五”开局方向；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二是</w:t>
      </w:r>
      <w:r>
        <w:rPr>
          <w:rFonts w:ascii="Times New Roman" w:hAnsi="Times New Roman" w:eastAsia="仿宋_GB2312" w:cs="Times New Roman"/>
          <w:sz w:val="32"/>
          <w:szCs w:val="32"/>
        </w:rPr>
        <w:t>要坚守信托本源，聚焦主责主业，提升服务实体经济质效；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三是</w:t>
      </w:r>
      <w:r>
        <w:rPr>
          <w:rFonts w:ascii="Times New Roman" w:hAnsi="Times New Roman" w:eastAsia="仿宋_GB2312" w:cs="Times New Roman"/>
          <w:sz w:val="32"/>
          <w:szCs w:val="32"/>
        </w:rPr>
        <w:t>要强化风险防控，筑牢发展底线，推动公司稳健经营；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四是</w:t>
      </w:r>
      <w:r>
        <w:rPr>
          <w:rFonts w:ascii="Times New Roman" w:hAnsi="Times New Roman" w:eastAsia="仿宋_GB2312" w:cs="Times New Roman"/>
          <w:sz w:val="32"/>
          <w:szCs w:val="32"/>
        </w:rPr>
        <w:t>要加强党建引领，凝聚发展合力，以高质量党建引领高质量发展。</w:t>
      </w:r>
    </w:p>
    <w:p w14:paraId="3AAAB24B"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徐晓东围绕大会主题作讲话，总结回顾“十四五”以来的奋进历程，在省国贸集团党委的正确领导下，公司围绕业务定位在业务深耕、能力构建、生态布局等多维度积累一定先发优势，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2025年</w:t>
      </w:r>
      <w:r>
        <w:rPr>
          <w:rFonts w:ascii="Times New Roman" w:hAnsi="Times New Roman" w:eastAsia="仿宋_GB2312" w:cs="Times New Roman"/>
          <w:sz w:val="32"/>
          <w:szCs w:val="32"/>
        </w:rPr>
        <w:t>新增业务收入、财富直销规模和保有量迎来近五年首次正增长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为“十五五”高质量发展奠定了坚实的基础。展望“十五五”，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一是</w:t>
      </w:r>
      <w:r>
        <w:rPr>
          <w:rFonts w:ascii="Times New Roman" w:hAnsi="Times New Roman" w:eastAsia="仿宋_GB2312" w:cs="Times New Roman"/>
          <w:sz w:val="32"/>
          <w:szCs w:val="32"/>
        </w:rPr>
        <w:t>要聚焦战略定位，筑牢转型攻坚底盘；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二是</w:t>
      </w:r>
      <w:r>
        <w:rPr>
          <w:rFonts w:ascii="Times New Roman" w:hAnsi="Times New Roman" w:eastAsia="仿宋_GB2312" w:cs="Times New Roman"/>
          <w:sz w:val="32"/>
          <w:szCs w:val="32"/>
        </w:rPr>
        <w:t>要聚焦本源转型，筑牢特色发展根基；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三是</w:t>
      </w:r>
      <w:r>
        <w:rPr>
          <w:rFonts w:ascii="Times New Roman" w:hAnsi="Times New Roman" w:eastAsia="仿宋_GB2312" w:cs="Times New Roman"/>
          <w:sz w:val="32"/>
          <w:szCs w:val="32"/>
        </w:rPr>
        <w:t>要聚焦风险防控，筑牢安全经营底线；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四是</w:t>
      </w:r>
      <w:r>
        <w:rPr>
          <w:rFonts w:ascii="Times New Roman" w:hAnsi="Times New Roman" w:eastAsia="仿宋_GB2312" w:cs="Times New Roman"/>
          <w:sz w:val="32"/>
          <w:szCs w:val="32"/>
        </w:rPr>
        <w:t>要聚焦管理赋能，筑牢高效运营支撑；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五是</w:t>
      </w:r>
      <w:r>
        <w:rPr>
          <w:rFonts w:ascii="Times New Roman" w:hAnsi="Times New Roman" w:eastAsia="仿宋_GB2312" w:cs="Times New Roman"/>
          <w:sz w:val="32"/>
          <w:szCs w:val="32"/>
        </w:rPr>
        <w:t>要聚焦党建引领，筑牢凝心聚力保障。</w:t>
      </w:r>
    </w:p>
    <w:p w14:paraId="0B71A071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林俊民作2025年度工作报告。他指出，2025年公司上下坚定信心，团结一致向前看，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公司管理层带领团队一线作战，圆</w:t>
      </w:r>
      <w:r>
        <w:rPr>
          <w:rFonts w:ascii="Times New Roman" w:hAnsi="Times New Roman" w:eastAsia="仿宋_GB2312" w:cs="Times New Roman"/>
          <w:sz w:val="32"/>
          <w:szCs w:val="32"/>
        </w:rPr>
        <w:t>满完成“抓总量”目标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。管理信托资产规模达2265亿元，同比增长104%，带动新增业务收入同比增长超70%，有力对冲存量收入下降，当年实现信托业务收入同比增长8%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；财富业务迎难而上，直销保有量同比增长12.8%，财富管理服务信托规模突破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亿元，新增项目461个，保持行业中的相对竞争力；资产服务信托业务与标品信托等转型业务1649亿元，收入占比51%，成为公司收入和规模增长新引擎。</w:t>
      </w:r>
      <w:r>
        <w:rPr>
          <w:rFonts w:ascii="Times New Roman" w:hAnsi="Times New Roman" w:eastAsia="仿宋_GB2312" w:cs="Times New Roman"/>
          <w:sz w:val="32"/>
          <w:szCs w:val="32"/>
        </w:rPr>
        <w:t>他指出，2026年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工作主线是“调结构”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公司上下将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坚定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发展转型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信心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做好牢牢把握大局、完善公司内控治理、双轮驱动“大财富”发展转型、重点突出提升“强资管”质效、千方百计处置重点项目、聚力推进“优生态”建设、数字化智能化赋能“强中台”等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7项</w:t>
      </w:r>
      <w:r>
        <w:rPr>
          <w:rFonts w:ascii="Times New Roman" w:hAnsi="Times New Roman" w:eastAsia="仿宋_GB2312" w:cs="Times New Roman"/>
          <w:sz w:val="32"/>
          <w:szCs w:val="32"/>
        </w:rPr>
        <w:t>重点工作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，用产品与服务让浙商金汇信托看得见、听得到、用得上、能受益。</w:t>
      </w:r>
    </w:p>
    <w:p w14:paraId="38A84926"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会议对2025年度先进集体和先进个人进行表彰，举行了2026年度党风廉政建设（廉洁从业）责任书、支部党建工作责任书、支部党风廉政建设责任书、2026年度安全生产和消防工作目标管理责任书的签订仪式。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D2"/>
    <w:rsid w:val="00046E99"/>
    <w:rsid w:val="00083A53"/>
    <w:rsid w:val="00257ADC"/>
    <w:rsid w:val="0036434A"/>
    <w:rsid w:val="00492CCD"/>
    <w:rsid w:val="00581F21"/>
    <w:rsid w:val="005A052E"/>
    <w:rsid w:val="007663AF"/>
    <w:rsid w:val="008A1749"/>
    <w:rsid w:val="008E3C89"/>
    <w:rsid w:val="00971E7F"/>
    <w:rsid w:val="00AA12BF"/>
    <w:rsid w:val="00B04F4B"/>
    <w:rsid w:val="00B12562"/>
    <w:rsid w:val="00B202B5"/>
    <w:rsid w:val="00B614CB"/>
    <w:rsid w:val="00C92916"/>
    <w:rsid w:val="00E80DC6"/>
    <w:rsid w:val="00E83A08"/>
    <w:rsid w:val="00E947F0"/>
    <w:rsid w:val="00EC69F9"/>
    <w:rsid w:val="00ED222D"/>
    <w:rsid w:val="00F1111A"/>
    <w:rsid w:val="00F704D2"/>
    <w:rsid w:val="00FE26D9"/>
    <w:rsid w:val="0B2F54D2"/>
    <w:rsid w:val="167F131F"/>
    <w:rsid w:val="18502F73"/>
    <w:rsid w:val="1E17406B"/>
    <w:rsid w:val="218477E9"/>
    <w:rsid w:val="4A800BE6"/>
    <w:rsid w:val="5A1D5B0A"/>
    <w:rsid w:val="5A3C0956"/>
    <w:rsid w:val="5D07002C"/>
    <w:rsid w:val="612D1A7D"/>
    <w:rsid w:val="640B731B"/>
    <w:rsid w:val="6D125276"/>
    <w:rsid w:val="75F7659B"/>
    <w:rsid w:val="9EFE520C"/>
    <w:rsid w:val="BEBF4D01"/>
    <w:rsid w:val="DFFF6022"/>
    <w:rsid w:val="FD7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sz w:val="18"/>
      <w:szCs w:val="18"/>
    </w:rPr>
  </w:style>
  <w:style w:type="paragraph" w:customStyle="1" w:styleId="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1109</Words>
  <Characters>1165</Characters>
  <Lines>8</Lines>
  <Paragraphs>2</Paragraphs>
  <TotalTime>64</TotalTime>
  <ScaleCrop>false</ScaleCrop>
  <LinksUpToDate>false</LinksUpToDate>
  <CharactersWithSpaces>1166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2026-02-05T17:46:00Z</dcterms:created>
  <dc:creator>吴怡</dc:creator>
  <cp:lastModifiedBy>吴怡</cp:lastModifiedBy>
  <cp:lastPrinted>2026-02-05T16:04:00Z</cp:lastPrinted>
  <dcterms:modified xsi:type="dcterms:W3CDTF">2026-02-06T01:55:10Z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eyJoZGlkIjoiMjg1Zjg2NDU0MTk1MmFlMDA5ZGJlZDNjMTcxMjM3MWIiLCJ1c2VySWQiOiIxNTEzNzAzNjYyIn0=</vt:lpwstr>
  </property>
  <property fmtid="{D5CDD505-2E9C-101B-9397-08002B2CF9AE}" pid="3" name="KSOProductBuildVer">
    <vt:lpwstr>2052-12.1.0.24657</vt:lpwstr>
  </property>
  <property fmtid="{D5CDD505-2E9C-101B-9397-08002B2CF9AE}" pid="4" name="ICV">
    <vt:lpwstr>E59D94E5628945D3B45A76DF20921A92_13</vt:lpwstr>
  </property>
</Properties>
</file>